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F34" w:rsidRDefault="00084683">
      <w:pPr>
        <w:spacing w:line="240" w:lineRule="atLeast"/>
        <w:rPr>
          <w:rFonts w:ascii="Arial" w:hAnsi="Arial"/>
          <w:b/>
          <w:snapToGrid w:val="0"/>
          <w:color w:val="000000"/>
          <w:sz w:val="40"/>
        </w:rPr>
      </w:pPr>
      <w:r>
        <w:rPr>
          <w:rFonts w:ascii="Arial" w:hAnsi="Arial"/>
          <w:b/>
          <w:noProof/>
          <w:color w:val="000000"/>
          <w:sz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151" type="#_x0000_t202" style="position:absolute;margin-left:327.85pt;margin-top:21.2pt;width:136.05pt;height:62.55pt;z-index:251657728">
            <v:textbox>
              <w:txbxContent>
                <w:p w:rsidR="00084683" w:rsidRDefault="00084683">
                  <w:r w:rsidRPr="00084683">
                    <w:rPr>
                      <w:highlight w:val="yellow"/>
                    </w:rPr>
                    <w:t>DSE-0047</w:t>
                  </w:r>
                </w:p>
              </w:txbxContent>
            </v:textbox>
          </v:shape>
        </w:pict>
      </w:r>
      <w:r w:rsidR="00902F34">
        <w:rPr>
          <w:rFonts w:ascii="Arial" w:hAnsi="Arial"/>
          <w:b/>
          <w:snapToGrid w:val="0"/>
          <w:color w:val="000000"/>
          <w:sz w:val="40"/>
        </w:rPr>
        <w:t>ESGUICHO AUTOMÁTICO</w:t>
      </w:r>
    </w:p>
    <w:p w:rsidR="00902F34" w:rsidRDefault="00902F34">
      <w:pPr>
        <w:spacing w:line="240" w:lineRule="atLeast"/>
        <w:rPr>
          <w:rFonts w:ascii="Arial" w:hAnsi="Arial"/>
          <w:b/>
          <w:snapToGrid w:val="0"/>
          <w:color w:val="000000"/>
          <w:sz w:val="40"/>
        </w:rPr>
      </w:pPr>
      <w:r>
        <w:rPr>
          <w:rFonts w:ascii="Arial" w:hAnsi="Arial"/>
          <w:b/>
          <w:snapToGrid w:val="0"/>
          <w:color w:val="000000"/>
          <w:sz w:val="40"/>
        </w:rPr>
        <w:t xml:space="preserve">MODELO </w:t>
      </w:r>
      <w:r w:rsidR="00921F33">
        <w:rPr>
          <w:rFonts w:ascii="Arial" w:hAnsi="Arial"/>
          <w:b/>
          <w:snapToGrid w:val="0"/>
          <w:color w:val="000000"/>
          <w:sz w:val="40"/>
        </w:rPr>
        <w:t>AN832</w:t>
      </w:r>
    </w:p>
    <w:p w:rsidR="00902F34" w:rsidRDefault="00902F34">
      <w:pPr>
        <w:spacing w:line="240" w:lineRule="atLeast"/>
        <w:rPr>
          <w:rFonts w:ascii="Arial" w:hAnsi="Arial"/>
          <w:b/>
          <w:snapToGrid w:val="0"/>
          <w:color w:val="000000"/>
          <w:sz w:val="40"/>
        </w:rPr>
      </w:pPr>
    </w:p>
    <w:p w:rsidR="00902F34" w:rsidRDefault="00921F33">
      <w:pPr>
        <w:spacing w:line="240" w:lineRule="atLeast"/>
        <w:jc w:val="both"/>
        <w:rPr>
          <w:rFonts w:ascii="Arial" w:hAnsi="Arial"/>
          <w:snapToGrid w:val="0"/>
          <w:color w:val="000000"/>
          <w:sz w:val="2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2.05pt;height:181.2pt">
            <v:imagedata r:id="rId8" o:title=""/>
          </v:shape>
        </w:pict>
      </w:r>
    </w:p>
    <w:p w:rsidR="00902F34" w:rsidRDefault="00902F34">
      <w:pPr>
        <w:spacing w:line="240" w:lineRule="atLeast"/>
        <w:jc w:val="both"/>
        <w:rPr>
          <w:rFonts w:ascii="Arial" w:hAnsi="Arial"/>
          <w:snapToGrid w:val="0"/>
          <w:color w:val="000000"/>
          <w:sz w:val="22"/>
        </w:rPr>
      </w:pPr>
    </w:p>
    <w:p w:rsidR="00CB53A5" w:rsidRDefault="00CB53A5">
      <w:pPr>
        <w:spacing w:line="240" w:lineRule="atLeast"/>
        <w:jc w:val="both"/>
        <w:rPr>
          <w:rFonts w:ascii="Arial" w:hAnsi="Arial"/>
          <w:b/>
          <w:snapToGrid w:val="0"/>
          <w:color w:val="FF0000"/>
          <w:sz w:val="22"/>
        </w:rPr>
      </w:pPr>
    </w:p>
    <w:p w:rsidR="00CB53A5" w:rsidRDefault="00CB53A5">
      <w:pPr>
        <w:spacing w:line="240" w:lineRule="atLeast"/>
        <w:jc w:val="both"/>
        <w:rPr>
          <w:rFonts w:ascii="Arial" w:hAnsi="Arial"/>
          <w:b/>
          <w:snapToGrid w:val="0"/>
          <w:color w:val="FF0000"/>
          <w:sz w:val="22"/>
        </w:rPr>
      </w:pPr>
    </w:p>
    <w:p w:rsidR="00664794" w:rsidRDefault="00664794">
      <w:pPr>
        <w:spacing w:line="240" w:lineRule="atLeast"/>
        <w:jc w:val="both"/>
        <w:rPr>
          <w:rFonts w:ascii="Arial" w:hAnsi="Arial"/>
          <w:b/>
          <w:snapToGrid w:val="0"/>
          <w:color w:val="FF0000"/>
          <w:sz w:val="22"/>
        </w:rPr>
      </w:pPr>
    </w:p>
    <w:p w:rsidR="00664794" w:rsidRDefault="00664794">
      <w:pPr>
        <w:spacing w:line="240" w:lineRule="atLeast"/>
        <w:jc w:val="both"/>
        <w:rPr>
          <w:rFonts w:ascii="Arial" w:hAnsi="Arial"/>
          <w:b/>
          <w:snapToGrid w:val="0"/>
          <w:color w:val="FF0000"/>
          <w:sz w:val="22"/>
        </w:rPr>
      </w:pPr>
    </w:p>
    <w:p w:rsidR="00921F33" w:rsidRDefault="00902F34">
      <w:pPr>
        <w:spacing w:line="240" w:lineRule="atLeast"/>
        <w:jc w:val="both"/>
        <w:rPr>
          <w:rFonts w:ascii="Arial" w:hAnsi="Arial"/>
          <w:b/>
          <w:snapToGrid w:val="0"/>
          <w:color w:val="FF0000"/>
          <w:sz w:val="22"/>
        </w:rPr>
      </w:pPr>
      <w:r>
        <w:rPr>
          <w:rFonts w:ascii="Arial" w:hAnsi="Arial"/>
          <w:b/>
          <w:snapToGrid w:val="0"/>
          <w:color w:val="FF0000"/>
          <w:sz w:val="22"/>
        </w:rPr>
        <w:t xml:space="preserve">Descrição: </w:t>
      </w:r>
    </w:p>
    <w:p w:rsidR="00902F34" w:rsidRDefault="00902F34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 xml:space="preserve">O esguicho de Jato Regulável Automático Modelo </w:t>
      </w:r>
      <w:r w:rsidR="00921F33">
        <w:rPr>
          <w:rFonts w:ascii="Arial" w:hAnsi="Arial"/>
          <w:snapToGrid w:val="0"/>
          <w:sz w:val="22"/>
        </w:rPr>
        <w:t>AN-832 é dotado</w:t>
      </w:r>
      <w:r w:rsidR="00946707">
        <w:rPr>
          <w:rFonts w:ascii="Arial" w:hAnsi="Arial"/>
          <w:snapToGrid w:val="0"/>
          <w:sz w:val="22"/>
        </w:rPr>
        <w:t xml:space="preserve"> de um mecanismo interno </w:t>
      </w:r>
      <w:r w:rsidR="008879F8">
        <w:rPr>
          <w:rFonts w:ascii="Arial" w:hAnsi="Arial"/>
          <w:snapToGrid w:val="0"/>
          <w:sz w:val="22"/>
        </w:rPr>
        <w:t xml:space="preserve">em aço inoxidável, </w:t>
      </w:r>
      <w:r w:rsidR="00946707">
        <w:rPr>
          <w:rFonts w:ascii="Arial" w:hAnsi="Arial"/>
          <w:snapToGrid w:val="0"/>
          <w:sz w:val="22"/>
        </w:rPr>
        <w:t xml:space="preserve">que </w:t>
      </w:r>
      <w:r>
        <w:rPr>
          <w:rFonts w:ascii="Arial" w:hAnsi="Arial"/>
          <w:snapToGrid w:val="0"/>
          <w:sz w:val="22"/>
        </w:rPr>
        <w:t>compensa</w:t>
      </w:r>
      <w:r w:rsidR="00946707">
        <w:rPr>
          <w:rFonts w:ascii="Arial" w:hAnsi="Arial"/>
          <w:snapToGrid w:val="0"/>
          <w:sz w:val="22"/>
        </w:rPr>
        <w:t xml:space="preserve"> automaticamente</w:t>
      </w:r>
      <w:r>
        <w:rPr>
          <w:rFonts w:ascii="Arial" w:hAnsi="Arial"/>
          <w:snapToGrid w:val="0"/>
          <w:sz w:val="22"/>
        </w:rPr>
        <w:t xml:space="preserve"> qualquer variação</w:t>
      </w:r>
      <w:r w:rsidR="000117CD">
        <w:rPr>
          <w:rFonts w:ascii="Arial" w:hAnsi="Arial"/>
          <w:snapToGrid w:val="0"/>
          <w:sz w:val="22"/>
        </w:rPr>
        <w:t xml:space="preserve"> ou redução</w:t>
      </w:r>
      <w:r>
        <w:rPr>
          <w:rFonts w:ascii="Arial" w:hAnsi="Arial"/>
          <w:snapToGrid w:val="0"/>
          <w:sz w:val="22"/>
        </w:rPr>
        <w:t xml:space="preserve"> da vazão disponível do sistema de combate a incêndios, aumentando ou reduzindo a</w:t>
      </w:r>
      <w:r w:rsidR="00946707">
        <w:rPr>
          <w:rFonts w:ascii="Arial" w:hAnsi="Arial"/>
          <w:snapToGrid w:val="0"/>
          <w:sz w:val="22"/>
        </w:rPr>
        <w:t xml:space="preserve"> passagem de água</w:t>
      </w:r>
      <w:r>
        <w:rPr>
          <w:rFonts w:ascii="Arial" w:hAnsi="Arial"/>
          <w:snapToGrid w:val="0"/>
          <w:sz w:val="22"/>
        </w:rPr>
        <w:t>, mantendo uma p</w:t>
      </w:r>
      <w:r w:rsidR="00946707">
        <w:rPr>
          <w:rFonts w:ascii="Arial" w:hAnsi="Arial"/>
          <w:snapToGrid w:val="0"/>
          <w:sz w:val="22"/>
        </w:rPr>
        <w:t>ressão efetiva que garantirá</w:t>
      </w:r>
      <w:r>
        <w:rPr>
          <w:rFonts w:ascii="Arial" w:hAnsi="Arial"/>
          <w:snapToGrid w:val="0"/>
          <w:sz w:val="22"/>
        </w:rPr>
        <w:t xml:space="preserve"> excelente</w:t>
      </w:r>
      <w:r w:rsidR="00946707">
        <w:rPr>
          <w:rFonts w:ascii="Arial" w:hAnsi="Arial"/>
          <w:snapToGrid w:val="0"/>
          <w:sz w:val="22"/>
        </w:rPr>
        <w:t xml:space="preserve"> desempenho </w:t>
      </w:r>
      <w:r>
        <w:rPr>
          <w:rFonts w:ascii="Arial" w:hAnsi="Arial"/>
          <w:snapToGrid w:val="0"/>
          <w:sz w:val="22"/>
        </w:rPr>
        <w:t xml:space="preserve">em termos de alcance e qualidade do jato. </w:t>
      </w:r>
      <w:r w:rsidR="00921F33">
        <w:rPr>
          <w:rFonts w:ascii="Arial" w:hAnsi="Arial"/>
          <w:snapToGrid w:val="0"/>
          <w:sz w:val="22"/>
        </w:rPr>
        <w:t>Este revolucionário esguicho opera</w:t>
      </w:r>
      <w:r w:rsidR="00946707">
        <w:rPr>
          <w:rFonts w:ascii="Arial" w:hAnsi="Arial"/>
          <w:snapToGrid w:val="0"/>
          <w:sz w:val="22"/>
        </w:rPr>
        <w:t xml:space="preserve"> em sua plenitude com pressão de entrada de </w:t>
      </w:r>
      <w:r>
        <w:rPr>
          <w:rFonts w:ascii="Arial" w:hAnsi="Arial"/>
          <w:snapToGrid w:val="0"/>
          <w:sz w:val="22"/>
        </w:rPr>
        <w:t>75 psi (5,2 kgf/cm</w:t>
      </w:r>
      <w:r>
        <w:rPr>
          <w:rFonts w:ascii="Arial" w:hAnsi="Arial"/>
          <w:snapToGrid w:val="0"/>
          <w:sz w:val="22"/>
          <w:vertAlign w:val="superscript"/>
        </w:rPr>
        <w:t>2</w:t>
      </w:r>
      <w:r>
        <w:rPr>
          <w:rFonts w:ascii="Arial" w:hAnsi="Arial"/>
          <w:snapToGrid w:val="0"/>
          <w:sz w:val="22"/>
        </w:rPr>
        <w:t xml:space="preserve">), quando os esguichos tradicionais </w:t>
      </w:r>
      <w:r w:rsidR="00946707">
        <w:rPr>
          <w:rFonts w:ascii="Arial" w:hAnsi="Arial"/>
          <w:snapToGrid w:val="0"/>
          <w:sz w:val="22"/>
        </w:rPr>
        <w:t>necessitam de pressão</w:t>
      </w:r>
      <w:r>
        <w:rPr>
          <w:rFonts w:ascii="Arial" w:hAnsi="Arial"/>
          <w:snapToGrid w:val="0"/>
          <w:sz w:val="22"/>
        </w:rPr>
        <w:t xml:space="preserve"> de 100 psi (7,0 kgf/cm</w:t>
      </w:r>
      <w:r>
        <w:rPr>
          <w:rFonts w:ascii="Arial" w:hAnsi="Arial"/>
          <w:snapToGrid w:val="0"/>
          <w:sz w:val="22"/>
          <w:vertAlign w:val="superscript"/>
        </w:rPr>
        <w:t>2</w:t>
      </w:r>
      <w:r w:rsidR="00921F33">
        <w:rPr>
          <w:rFonts w:ascii="Arial" w:hAnsi="Arial"/>
          <w:snapToGrid w:val="0"/>
          <w:sz w:val="22"/>
        </w:rPr>
        <w:t xml:space="preserve">), </w:t>
      </w:r>
      <w:r w:rsidR="00BC67E2">
        <w:rPr>
          <w:rFonts w:ascii="Arial" w:hAnsi="Arial"/>
          <w:snapToGrid w:val="0"/>
          <w:sz w:val="22"/>
        </w:rPr>
        <w:t xml:space="preserve">são excelentes para aplicação de espuma do tipo AFFF e </w:t>
      </w:r>
      <w:r w:rsidR="00921F33">
        <w:rPr>
          <w:rFonts w:ascii="Arial" w:hAnsi="Arial"/>
          <w:snapToGrid w:val="0"/>
          <w:sz w:val="22"/>
        </w:rPr>
        <w:t>forma jato do tipo neblina com 120º para proporcionar maior cobertura de leque</w:t>
      </w:r>
      <w:r w:rsidR="00BC67E2">
        <w:rPr>
          <w:rFonts w:ascii="Arial" w:hAnsi="Arial"/>
          <w:snapToGrid w:val="0"/>
          <w:sz w:val="22"/>
        </w:rPr>
        <w:t>.</w:t>
      </w:r>
    </w:p>
    <w:p w:rsidR="008879F8" w:rsidRDefault="008879F8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O</w:t>
      </w:r>
      <w:r w:rsidR="00921F33">
        <w:rPr>
          <w:rFonts w:ascii="Arial" w:hAnsi="Arial"/>
          <w:snapToGrid w:val="0"/>
          <w:sz w:val="22"/>
        </w:rPr>
        <w:t xml:space="preserve"> esguicho</w:t>
      </w:r>
      <w:r>
        <w:rPr>
          <w:rFonts w:ascii="Arial" w:hAnsi="Arial"/>
          <w:snapToGrid w:val="0"/>
          <w:sz w:val="22"/>
        </w:rPr>
        <w:t xml:space="preserve"> modelo </w:t>
      </w:r>
      <w:r w:rsidR="00921F33">
        <w:rPr>
          <w:rFonts w:ascii="Arial" w:hAnsi="Arial"/>
          <w:snapToGrid w:val="0"/>
          <w:sz w:val="22"/>
        </w:rPr>
        <w:t xml:space="preserve">AN-832 </w:t>
      </w:r>
      <w:r>
        <w:rPr>
          <w:rFonts w:ascii="Arial" w:hAnsi="Arial"/>
          <w:snapToGrid w:val="0"/>
          <w:sz w:val="22"/>
        </w:rPr>
        <w:t>possu</w:t>
      </w:r>
      <w:r w:rsidR="00921F33">
        <w:rPr>
          <w:rFonts w:ascii="Arial" w:hAnsi="Arial"/>
          <w:snapToGrid w:val="0"/>
          <w:sz w:val="22"/>
        </w:rPr>
        <w:t>i</w:t>
      </w:r>
      <w:r>
        <w:rPr>
          <w:rFonts w:ascii="Arial" w:hAnsi="Arial"/>
          <w:snapToGrid w:val="0"/>
          <w:sz w:val="22"/>
        </w:rPr>
        <w:t xml:space="preserve"> extensos manípulos</w:t>
      </w:r>
      <w:r w:rsidR="00921F33">
        <w:rPr>
          <w:rFonts w:ascii="Arial" w:hAnsi="Arial"/>
          <w:snapToGrid w:val="0"/>
          <w:sz w:val="22"/>
        </w:rPr>
        <w:t xml:space="preserve"> em aço inoxidável</w:t>
      </w:r>
      <w:r>
        <w:rPr>
          <w:rFonts w:ascii="Arial" w:hAnsi="Arial"/>
          <w:snapToGrid w:val="0"/>
          <w:sz w:val="22"/>
        </w:rPr>
        <w:t xml:space="preserve"> para alteração da forma do jato (compacto, meia neblina e neblina total), a configuração desses esguichos permite a alteração da forma </w:t>
      </w:r>
      <w:r w:rsidR="00742957">
        <w:rPr>
          <w:rFonts w:ascii="Arial" w:hAnsi="Arial"/>
          <w:snapToGrid w:val="0"/>
          <w:sz w:val="22"/>
        </w:rPr>
        <w:t xml:space="preserve">do jato, sem alteração da vazão, a área externa da saída do esguicho é protegida com anel de borracha do tipo EPDM. </w:t>
      </w:r>
    </w:p>
    <w:p w:rsidR="0076565F" w:rsidRDefault="00921F33" w:rsidP="0076565F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O esguicho automático modelo</w:t>
      </w:r>
      <w:r w:rsidR="0076565F">
        <w:rPr>
          <w:rFonts w:ascii="Arial" w:hAnsi="Arial"/>
          <w:snapToGrid w:val="0"/>
          <w:sz w:val="22"/>
        </w:rPr>
        <w:t xml:space="preserve"> </w:t>
      </w:r>
      <w:r>
        <w:rPr>
          <w:rFonts w:ascii="Arial" w:hAnsi="Arial"/>
          <w:snapToGrid w:val="0"/>
          <w:sz w:val="22"/>
        </w:rPr>
        <w:t>AN-832, opera</w:t>
      </w:r>
      <w:r w:rsidR="0076565F">
        <w:rPr>
          <w:rFonts w:ascii="Arial" w:hAnsi="Arial"/>
          <w:snapToGrid w:val="0"/>
          <w:sz w:val="22"/>
        </w:rPr>
        <w:t xml:space="preserve"> de forma automática dentro de uma faixa de vazão entre 300 e 1250 gpm (1135 a 4700 lpm)</w:t>
      </w:r>
    </w:p>
    <w:p w:rsidR="0076565F" w:rsidRDefault="0076565F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664794" w:rsidRDefault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946707" w:rsidRPr="005B22C0" w:rsidRDefault="005B22C0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5B22C0">
        <w:rPr>
          <w:rFonts w:ascii="Arial" w:hAnsi="Arial"/>
          <w:b/>
          <w:i/>
          <w:snapToGrid w:val="0"/>
          <w:color w:val="FF0000"/>
          <w:sz w:val="22"/>
          <w:u w:val="single"/>
        </w:rPr>
        <w:t>Especificação:</w:t>
      </w:r>
    </w:p>
    <w:p w:rsidR="005B22C0" w:rsidRDefault="005B22C0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85"/>
        <w:gridCol w:w="3285"/>
        <w:gridCol w:w="3285"/>
      </w:tblGrid>
      <w:tr w:rsidR="005B22C0" w:rsidRPr="005B22C0" w:rsidTr="005B22C0">
        <w:tc>
          <w:tcPr>
            <w:tcW w:w="3285" w:type="dxa"/>
            <w:vMerge w:val="restart"/>
          </w:tcPr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  <w:p w:rsidR="005B22C0" w:rsidRPr="005B22C0" w:rsidRDefault="005B22C0" w:rsidP="00921F33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 xml:space="preserve">MODELO </w:t>
            </w:r>
            <w:r w:rsidR="00921F33">
              <w:rPr>
                <w:rFonts w:ascii="Arial" w:hAnsi="Arial"/>
                <w:snapToGrid w:val="0"/>
                <w:sz w:val="22"/>
              </w:rPr>
              <w:t>AN-832</w:t>
            </w:r>
          </w:p>
        </w:tc>
        <w:tc>
          <w:tcPr>
            <w:tcW w:w="3285" w:type="dxa"/>
          </w:tcPr>
          <w:p w:rsidR="005B22C0" w:rsidRPr="005B22C0" w:rsidRDefault="005B22C0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>M</w:t>
            </w:r>
            <w:r w:rsidR="004F3ED7">
              <w:rPr>
                <w:rFonts w:ascii="Arial" w:hAnsi="Arial"/>
                <w:snapToGrid w:val="0"/>
                <w:sz w:val="22"/>
              </w:rPr>
              <w:t>aterial de fabricação</w:t>
            </w:r>
          </w:p>
        </w:tc>
        <w:tc>
          <w:tcPr>
            <w:tcW w:w="3285" w:type="dxa"/>
          </w:tcPr>
          <w:p w:rsidR="005B22C0" w:rsidRPr="005B22C0" w:rsidRDefault="005B22C0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 w:rsidRPr="005B22C0">
              <w:rPr>
                <w:rFonts w:ascii="Arial" w:hAnsi="Arial"/>
                <w:snapToGrid w:val="0"/>
                <w:sz w:val="22"/>
              </w:rPr>
              <w:t>L</w:t>
            </w:r>
            <w:r w:rsidR="004F3ED7">
              <w:rPr>
                <w:rFonts w:ascii="Arial" w:hAnsi="Arial"/>
                <w:snapToGrid w:val="0"/>
                <w:sz w:val="22"/>
              </w:rPr>
              <w:t>iga leve de alumínio</w:t>
            </w:r>
          </w:p>
        </w:tc>
      </w:tr>
      <w:tr w:rsidR="008879F8" w:rsidRPr="005B22C0" w:rsidTr="005B22C0">
        <w:tc>
          <w:tcPr>
            <w:tcW w:w="3285" w:type="dxa"/>
            <w:vMerge/>
          </w:tcPr>
          <w:p w:rsidR="008879F8" w:rsidRPr="005B22C0" w:rsidRDefault="008879F8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8879F8" w:rsidRPr="005B22C0" w:rsidRDefault="008879F8" w:rsidP="008879F8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Mecanismo interno</w:t>
            </w:r>
          </w:p>
        </w:tc>
        <w:tc>
          <w:tcPr>
            <w:tcW w:w="3285" w:type="dxa"/>
          </w:tcPr>
          <w:p w:rsidR="008879F8" w:rsidRPr="005B22C0" w:rsidRDefault="008879F8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Aço inoxidável</w:t>
            </w:r>
          </w:p>
        </w:tc>
      </w:tr>
      <w:tr w:rsidR="005B22C0" w:rsidRPr="005B22C0" w:rsidTr="005B22C0">
        <w:tc>
          <w:tcPr>
            <w:tcW w:w="3285" w:type="dxa"/>
            <w:vMerge/>
          </w:tcPr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5B22C0" w:rsidRPr="005B22C0" w:rsidRDefault="004F3ED7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Conexão ao canhão</w:t>
            </w:r>
          </w:p>
        </w:tc>
        <w:tc>
          <w:tcPr>
            <w:tcW w:w="3285" w:type="dxa"/>
          </w:tcPr>
          <w:p w:rsidR="005B22C0" w:rsidRPr="005B22C0" w:rsidRDefault="004F3ED7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Rosca fêmea NH 2.1</w:t>
            </w:r>
            <w:proofErr w:type="gramStart"/>
            <w:r>
              <w:rPr>
                <w:rFonts w:ascii="Arial" w:hAnsi="Arial"/>
                <w:snapToGrid w:val="0"/>
                <w:sz w:val="22"/>
              </w:rPr>
              <w:t>/2”</w:t>
            </w:r>
            <w:proofErr w:type="gramEnd"/>
            <w:r>
              <w:rPr>
                <w:rFonts w:ascii="Arial" w:hAnsi="Arial"/>
                <w:snapToGrid w:val="0"/>
                <w:sz w:val="22"/>
              </w:rPr>
              <w:t xml:space="preserve"> 7,5 </w:t>
            </w:r>
            <w:proofErr w:type="spellStart"/>
            <w:r>
              <w:rPr>
                <w:rFonts w:ascii="Arial" w:hAnsi="Arial"/>
                <w:snapToGrid w:val="0"/>
                <w:sz w:val="22"/>
              </w:rPr>
              <w:t>f.p.</w:t>
            </w:r>
            <w:proofErr w:type="spellEnd"/>
            <w:r>
              <w:rPr>
                <w:rFonts w:ascii="Arial" w:hAnsi="Arial"/>
                <w:snapToGrid w:val="0"/>
                <w:sz w:val="22"/>
              </w:rPr>
              <w:t>p – giratória</w:t>
            </w:r>
          </w:p>
        </w:tc>
      </w:tr>
      <w:tr w:rsidR="0076565F" w:rsidRPr="005B22C0" w:rsidTr="005B22C0">
        <w:tc>
          <w:tcPr>
            <w:tcW w:w="3285" w:type="dxa"/>
            <w:vMerge/>
          </w:tcPr>
          <w:p w:rsidR="0076565F" w:rsidRPr="005B22C0" w:rsidRDefault="0076565F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76565F" w:rsidRDefault="0076565F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Faixa de vazão</w:t>
            </w:r>
          </w:p>
        </w:tc>
        <w:tc>
          <w:tcPr>
            <w:tcW w:w="3285" w:type="dxa"/>
          </w:tcPr>
          <w:p w:rsidR="0076565F" w:rsidRDefault="0076565F" w:rsidP="004F3ED7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>
              <w:rPr>
                <w:rFonts w:ascii="Arial" w:hAnsi="Arial"/>
                <w:snapToGrid w:val="0"/>
                <w:sz w:val="22"/>
              </w:rPr>
              <w:t>de</w:t>
            </w:r>
            <w:proofErr w:type="gramEnd"/>
            <w:r>
              <w:rPr>
                <w:rFonts w:ascii="Arial" w:hAnsi="Arial"/>
                <w:snapToGrid w:val="0"/>
                <w:sz w:val="22"/>
              </w:rPr>
              <w:t xml:space="preserve"> 300 a 1250 gpm (1135 a 4700 lpm)</w:t>
            </w:r>
          </w:p>
        </w:tc>
      </w:tr>
      <w:tr w:rsidR="005B22C0" w:rsidRPr="005B22C0" w:rsidTr="005B22C0">
        <w:tc>
          <w:tcPr>
            <w:tcW w:w="3285" w:type="dxa"/>
            <w:vMerge/>
          </w:tcPr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5B22C0" w:rsidRPr="005B22C0" w:rsidRDefault="004F3ED7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Utilização</w:t>
            </w:r>
          </w:p>
        </w:tc>
        <w:tc>
          <w:tcPr>
            <w:tcW w:w="3285" w:type="dxa"/>
          </w:tcPr>
          <w:p w:rsidR="005B22C0" w:rsidRPr="005B22C0" w:rsidRDefault="004F3ED7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Canhões fixos e portáteis</w:t>
            </w:r>
          </w:p>
        </w:tc>
      </w:tr>
      <w:tr w:rsidR="00921F33" w:rsidRPr="005B22C0" w:rsidTr="005B22C0">
        <w:tc>
          <w:tcPr>
            <w:tcW w:w="3285" w:type="dxa"/>
            <w:vMerge/>
          </w:tcPr>
          <w:p w:rsidR="00921F33" w:rsidRPr="005B22C0" w:rsidRDefault="00921F33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921F33" w:rsidRDefault="00921F33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Comprimento</w:t>
            </w:r>
          </w:p>
        </w:tc>
        <w:tc>
          <w:tcPr>
            <w:tcW w:w="3285" w:type="dxa"/>
          </w:tcPr>
          <w:p w:rsidR="00921F33" w:rsidRDefault="00921F33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proofErr w:type="gramStart"/>
            <w:r>
              <w:rPr>
                <w:rFonts w:ascii="Arial" w:hAnsi="Arial"/>
                <w:snapToGrid w:val="0"/>
                <w:sz w:val="22"/>
              </w:rPr>
              <w:t>200mm</w:t>
            </w:r>
            <w:proofErr w:type="gramEnd"/>
          </w:p>
        </w:tc>
      </w:tr>
      <w:tr w:rsidR="005B22C0" w:rsidRPr="005B22C0" w:rsidTr="005B22C0">
        <w:tc>
          <w:tcPr>
            <w:tcW w:w="3285" w:type="dxa"/>
            <w:vMerge/>
          </w:tcPr>
          <w:p w:rsidR="005B22C0" w:rsidRPr="005B22C0" w:rsidRDefault="005B22C0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</w:p>
        </w:tc>
        <w:tc>
          <w:tcPr>
            <w:tcW w:w="3285" w:type="dxa"/>
          </w:tcPr>
          <w:p w:rsidR="005B22C0" w:rsidRPr="005B22C0" w:rsidRDefault="004F3ED7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Peso</w:t>
            </w:r>
          </w:p>
        </w:tc>
        <w:tc>
          <w:tcPr>
            <w:tcW w:w="3285" w:type="dxa"/>
          </w:tcPr>
          <w:p w:rsidR="005B22C0" w:rsidRPr="005B22C0" w:rsidRDefault="00921F33" w:rsidP="005B22C0">
            <w:pPr>
              <w:spacing w:line="240" w:lineRule="atLeast"/>
              <w:jc w:val="both"/>
              <w:rPr>
                <w:rFonts w:ascii="Arial" w:hAnsi="Arial"/>
                <w:snapToGrid w:val="0"/>
                <w:sz w:val="22"/>
              </w:rPr>
            </w:pPr>
            <w:r>
              <w:rPr>
                <w:rFonts w:ascii="Arial" w:hAnsi="Arial"/>
                <w:snapToGrid w:val="0"/>
                <w:sz w:val="22"/>
              </w:rPr>
              <w:t>2,5</w:t>
            </w:r>
            <w:r w:rsidR="004F3ED7">
              <w:rPr>
                <w:rFonts w:ascii="Arial" w:hAnsi="Arial"/>
                <w:snapToGrid w:val="0"/>
                <w:sz w:val="22"/>
              </w:rPr>
              <w:t xml:space="preserve"> kg</w:t>
            </w:r>
          </w:p>
        </w:tc>
      </w:tr>
    </w:tbl>
    <w:p w:rsidR="005B22C0" w:rsidRDefault="005B22C0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8879F8" w:rsidRDefault="008879F8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BC4F4E" w:rsidRDefault="00BC4F4E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921F33" w:rsidRDefault="00921F33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921F33" w:rsidRDefault="00921F33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921F33" w:rsidRDefault="00921F33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921F33" w:rsidRPr="00BC4F4E" w:rsidRDefault="00921F33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C4F4E" w:rsidRDefault="00BC4F4E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8879F8" w:rsidRDefault="008879F8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>
        <w:rPr>
          <w:rFonts w:ascii="Arial" w:hAnsi="Arial"/>
          <w:b/>
          <w:i/>
          <w:snapToGrid w:val="0"/>
          <w:color w:val="FF0000"/>
          <w:sz w:val="22"/>
          <w:u w:val="single"/>
        </w:rPr>
        <w:t>Principais aplicações: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Refinarias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Plataformas de carregamento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Usinas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Tanques de armazenagem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Diques de contenção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Helipontos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Áreas de estocagem de líquidos combustíveis e inflamáveis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Plantas químicas e petroquímicas.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Viaturas de combate a incêndio.</w:t>
      </w:r>
    </w:p>
    <w:p w:rsidR="008879F8" w:rsidRDefault="008879F8" w:rsidP="008879F8">
      <w:pPr>
        <w:numPr>
          <w:ilvl w:val="0"/>
          <w:numId w:val="11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>Mitigação de gases</w:t>
      </w:r>
    </w:p>
    <w:p w:rsidR="00742957" w:rsidRDefault="00742957" w:rsidP="00742957">
      <w:pPr>
        <w:rPr>
          <w:rFonts w:ascii="Arial" w:hAnsi="Arial"/>
          <w:sz w:val="22"/>
        </w:rPr>
      </w:pPr>
    </w:p>
    <w:p w:rsidR="00742957" w:rsidRPr="00742957" w:rsidRDefault="00742957" w:rsidP="00742957">
      <w:pPr>
        <w:rPr>
          <w:rFonts w:ascii="Arial" w:hAnsi="Arial"/>
          <w:b/>
          <w:i/>
          <w:color w:val="FF0000"/>
          <w:sz w:val="22"/>
          <w:u w:val="single"/>
        </w:rPr>
      </w:pPr>
      <w:r w:rsidRPr="00742957">
        <w:rPr>
          <w:rFonts w:ascii="Arial" w:hAnsi="Arial"/>
          <w:b/>
          <w:i/>
          <w:color w:val="FF0000"/>
          <w:sz w:val="22"/>
          <w:u w:val="single"/>
        </w:rPr>
        <w:t>Opcionais:</w:t>
      </w:r>
    </w:p>
    <w:p w:rsidR="00742957" w:rsidRDefault="00742957" w:rsidP="00742957">
      <w:pPr>
        <w:numPr>
          <w:ilvl w:val="0"/>
          <w:numId w:val="12"/>
        </w:num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Conexão de 3.1/2” rosca NH </w:t>
      </w:r>
      <w:proofErr w:type="gramStart"/>
      <w:r>
        <w:rPr>
          <w:rFonts w:ascii="Arial" w:hAnsi="Arial"/>
          <w:sz w:val="22"/>
        </w:rPr>
        <w:t>6</w:t>
      </w:r>
      <w:proofErr w:type="gramEnd"/>
      <w:r>
        <w:rPr>
          <w:rFonts w:ascii="Arial" w:hAnsi="Arial"/>
          <w:sz w:val="22"/>
        </w:rPr>
        <w:t xml:space="preserve"> </w:t>
      </w:r>
      <w:proofErr w:type="spellStart"/>
      <w:r>
        <w:rPr>
          <w:rFonts w:ascii="Arial" w:hAnsi="Arial"/>
          <w:sz w:val="22"/>
        </w:rPr>
        <w:t>f.p.</w:t>
      </w:r>
      <w:proofErr w:type="spellEnd"/>
      <w:r>
        <w:rPr>
          <w:rFonts w:ascii="Arial" w:hAnsi="Arial"/>
          <w:sz w:val="22"/>
        </w:rPr>
        <w:t>p para utilização com canhões monitores de vazão máxima superior a 1250 gpm.</w:t>
      </w:r>
    </w:p>
    <w:p w:rsidR="008879F8" w:rsidRDefault="008879F8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921F33" w:rsidRDefault="00921F33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4F3ED7" w:rsidRDefault="000069A7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>
        <w:rPr>
          <w:rFonts w:ascii="Arial" w:hAnsi="Arial"/>
          <w:b/>
          <w:i/>
          <w:snapToGrid w:val="0"/>
          <w:color w:val="FF0000"/>
          <w:sz w:val="22"/>
          <w:u w:val="single"/>
        </w:rPr>
        <w:t>Acessório</w:t>
      </w:r>
      <w:r w:rsidR="004F3ED7" w:rsidRPr="004F3ED7">
        <w:rPr>
          <w:rFonts w:ascii="Arial" w:hAnsi="Arial"/>
          <w:b/>
          <w:i/>
          <w:snapToGrid w:val="0"/>
          <w:color w:val="FF0000"/>
          <w:sz w:val="22"/>
          <w:u w:val="single"/>
        </w:rPr>
        <w:t xml:space="preserve"> opciona</w:t>
      </w:r>
      <w:r>
        <w:rPr>
          <w:rFonts w:ascii="Arial" w:hAnsi="Arial"/>
          <w:b/>
          <w:i/>
          <w:snapToGrid w:val="0"/>
          <w:color w:val="FF0000"/>
          <w:sz w:val="22"/>
          <w:u w:val="single"/>
        </w:rPr>
        <w:t>l</w:t>
      </w:r>
      <w:r w:rsidR="004F3ED7" w:rsidRPr="004F3ED7">
        <w:rPr>
          <w:rFonts w:ascii="Arial" w:hAnsi="Arial"/>
          <w:b/>
          <w:i/>
          <w:snapToGrid w:val="0"/>
          <w:color w:val="FF0000"/>
          <w:sz w:val="22"/>
          <w:u w:val="single"/>
        </w:rPr>
        <w:t>:</w:t>
      </w:r>
    </w:p>
    <w:p w:rsidR="004F3ED7" w:rsidRDefault="004F3ED7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4F3ED7" w:rsidRPr="004F3ED7" w:rsidRDefault="004F3ED7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>
        <w:rPr>
          <w:rFonts w:ascii="Arial" w:hAnsi="Arial"/>
          <w:b/>
          <w:i/>
          <w:snapToGrid w:val="0"/>
          <w:color w:val="FF0000"/>
          <w:sz w:val="22"/>
          <w:u w:val="single"/>
        </w:rPr>
        <w:t>Tubo laminador</w:t>
      </w:r>
    </w:p>
    <w:p w:rsidR="004F3ED7" w:rsidRDefault="00921F33" w:rsidP="004F3ED7">
      <w:pPr>
        <w:spacing w:line="240" w:lineRule="atLeast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Para que o esguicho</w:t>
      </w:r>
      <w:r w:rsidR="004F3ED7">
        <w:rPr>
          <w:rFonts w:ascii="Arial" w:hAnsi="Arial"/>
          <w:snapToGrid w:val="0"/>
          <w:sz w:val="22"/>
        </w:rPr>
        <w:t xml:space="preserve"> </w:t>
      </w:r>
      <w:r>
        <w:rPr>
          <w:rFonts w:ascii="Arial" w:hAnsi="Arial"/>
          <w:snapToGrid w:val="0"/>
          <w:sz w:val="22"/>
        </w:rPr>
        <w:t>AN832 possa</w:t>
      </w:r>
      <w:r w:rsidR="004F3ED7">
        <w:rPr>
          <w:rFonts w:ascii="Arial" w:hAnsi="Arial"/>
          <w:snapToGrid w:val="0"/>
          <w:sz w:val="22"/>
        </w:rPr>
        <w:t xml:space="preserve"> operar com o melhor alcance possível, recomendamos a utilização de tubos laminadores de jato, modelo TL-2.5A para</w:t>
      </w:r>
      <w:r>
        <w:rPr>
          <w:rFonts w:ascii="Arial" w:hAnsi="Arial"/>
          <w:snapToGrid w:val="0"/>
          <w:sz w:val="22"/>
        </w:rPr>
        <w:t xml:space="preserve"> </w:t>
      </w:r>
      <w:r w:rsidR="000069A7">
        <w:rPr>
          <w:rFonts w:ascii="Arial" w:hAnsi="Arial"/>
          <w:snapToGrid w:val="0"/>
          <w:sz w:val="22"/>
        </w:rPr>
        <w:t xml:space="preserve">esguichos com conexão de </w:t>
      </w:r>
      <w:r>
        <w:rPr>
          <w:rFonts w:ascii="Arial" w:hAnsi="Arial"/>
          <w:snapToGrid w:val="0"/>
          <w:sz w:val="22"/>
        </w:rPr>
        <w:t>2.1</w:t>
      </w:r>
      <w:proofErr w:type="gramStart"/>
      <w:r>
        <w:rPr>
          <w:rFonts w:ascii="Arial" w:hAnsi="Arial"/>
          <w:snapToGrid w:val="0"/>
          <w:sz w:val="22"/>
        </w:rPr>
        <w:t>/2”</w:t>
      </w:r>
      <w:proofErr w:type="gramEnd"/>
      <w:r w:rsidR="000069A7">
        <w:rPr>
          <w:rFonts w:ascii="Arial" w:hAnsi="Arial"/>
          <w:snapToGrid w:val="0"/>
          <w:sz w:val="22"/>
        </w:rPr>
        <w:t xml:space="preserve"> e modelo TL-3.5A para esguichos com conexão de 3.1/2”</w:t>
      </w:r>
      <w:r w:rsidR="004F3ED7">
        <w:rPr>
          <w:rFonts w:ascii="Arial" w:hAnsi="Arial"/>
          <w:snapToGrid w:val="0"/>
          <w:sz w:val="22"/>
        </w:rPr>
        <w:t>.</w:t>
      </w:r>
    </w:p>
    <w:p w:rsidR="000117CD" w:rsidRDefault="000117CD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117CD" w:rsidRDefault="000117CD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76565F" w:rsidRDefault="00BF001A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1E5FD4">
        <w:rPr>
          <w:rFonts w:ascii="Arial" w:hAnsi="Arial"/>
          <w:b/>
          <w:i/>
          <w:snapToGrid w:val="0"/>
          <w:color w:val="FF0000"/>
          <w:sz w:val="22"/>
        </w:rPr>
        <w:pict>
          <v:shape id="_x0000_i1026" type="#_x0000_t75" style="width:481.85pt;height:192.25pt">
            <v:imagedata r:id="rId9" o:title=""/>
          </v:shape>
        </w:pict>
      </w: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BF001A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  <w:r w:rsidRPr="002C4A59">
        <w:rPr>
          <w:rFonts w:ascii="Arial" w:hAnsi="Arial"/>
          <w:b/>
          <w:i/>
          <w:snapToGrid w:val="0"/>
          <w:color w:val="FF0000"/>
          <w:sz w:val="22"/>
        </w:rPr>
        <w:lastRenderedPageBreak/>
        <w:pict>
          <v:shape id="_x0000_i1027" type="#_x0000_t75" style="width:481.85pt;height:257.15pt">
            <v:imagedata r:id="rId10" o:title=""/>
          </v:shape>
        </w:pict>
      </w: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76565F" w:rsidRDefault="0076565F" w:rsidP="00664794">
      <w:pPr>
        <w:spacing w:line="240" w:lineRule="atLeast"/>
        <w:jc w:val="both"/>
        <w:rPr>
          <w:rFonts w:ascii="Arial" w:hAnsi="Arial"/>
          <w:b/>
          <w:i/>
          <w:snapToGrid w:val="0"/>
          <w:color w:val="FF0000"/>
          <w:sz w:val="22"/>
          <w:u w:val="single"/>
        </w:rPr>
      </w:pPr>
    </w:p>
    <w:p w:rsidR="00B21627" w:rsidRDefault="00B21627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21627" w:rsidRDefault="00B21627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21627" w:rsidRDefault="00B21627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21627" w:rsidRDefault="00B21627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B5ED1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0B5ED1" w:rsidRDefault="000B5ED1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C703A8" w:rsidRDefault="00C703A8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p w:rsidR="00B21627" w:rsidRDefault="00B21627" w:rsidP="00664794">
      <w:pPr>
        <w:spacing w:line="240" w:lineRule="atLeast"/>
        <w:jc w:val="both"/>
        <w:rPr>
          <w:rFonts w:ascii="Arial" w:hAnsi="Arial"/>
          <w:snapToGrid w:val="0"/>
          <w:sz w:val="22"/>
        </w:rPr>
      </w:pPr>
    </w:p>
    <w:sectPr w:rsidR="00B21627">
      <w:headerReference w:type="even" r:id="rId11"/>
      <w:headerReference w:type="default" r:id="rId12"/>
      <w:headerReference w:type="first" r:id="rId13"/>
      <w:pgSz w:w="11907" w:h="17407" w:code="9"/>
      <w:pgMar w:top="0" w:right="1134" w:bottom="1134" w:left="1134" w:header="284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0A7F" w:rsidRDefault="001B0A7F">
      <w:r>
        <w:separator/>
      </w:r>
    </w:p>
  </w:endnote>
  <w:endnote w:type="continuationSeparator" w:id="0">
    <w:p w:rsidR="001B0A7F" w:rsidRDefault="001B0A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0A7F" w:rsidRDefault="001B0A7F">
      <w:r>
        <w:separator/>
      </w:r>
    </w:p>
  </w:footnote>
  <w:footnote w:type="continuationSeparator" w:id="0">
    <w:p w:rsidR="001B0A7F" w:rsidRDefault="001B0A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9A7" w:rsidRDefault="000069A7">
    <w:pPr>
      <w:rPr>
        <w:sz w:val="19"/>
      </w:rPr>
    </w:pPr>
    <w:r>
      <w:rPr>
        <w:noProof/>
        <w:sz w:val="19"/>
      </w:rPr>
      <w:pict>
        <v:rect id="_x0000_s1025" style="position:absolute;margin-left:303.6pt;margin-top:.5pt;width:177.55pt;height:49.75pt;z-index:251656704" o:allowincell="f" filled="f" strokecolor="lime">
          <v:textbox style="mso-next-textbox:#_x0000_s1025" inset="1pt,1pt,1pt,1pt">
            <w:txbxContent>
              <w:p w:rsidR="000069A7" w:rsidRDefault="000069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Rua Parsch, 755 - Distrito Industrial</w:t>
                </w:r>
              </w:p>
              <w:p w:rsidR="000069A7" w:rsidRDefault="000069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13280-000- Vinhedo - SP</w:t>
                </w:r>
              </w:p>
              <w:p w:rsidR="000069A7" w:rsidRDefault="000069A7">
                <w:pPr>
                  <w:jc w:val="center"/>
                  <w:rPr>
                    <w:sz w:val="15"/>
                  </w:rPr>
                </w:pPr>
                <w:proofErr w:type="gramStart"/>
                <w:r>
                  <w:rPr>
                    <w:sz w:val="15"/>
                  </w:rPr>
                  <w:t>Fone: (0800))</w:t>
                </w:r>
                <w:proofErr w:type="gramEnd"/>
                <w:r>
                  <w:rPr>
                    <w:sz w:val="15"/>
                  </w:rPr>
                  <w:t xml:space="preserve"> 55.8988 </w:t>
                </w:r>
              </w:p>
              <w:p w:rsidR="000069A7" w:rsidRDefault="000069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0069A7" w:rsidRDefault="000069A7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>
      <w:rPr>
        <w:sz w:val="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9" type="#_x0000_t75" style="width:142.4pt;height:46.7pt">
          <v:imagedata r:id="rId1" o:title="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9A7" w:rsidRDefault="000069A7">
    <w:pPr>
      <w:rPr>
        <w:sz w:val="19"/>
      </w:rPr>
    </w:pPr>
    <w:r>
      <w:rPr>
        <w:noProof/>
        <w:sz w:val="19"/>
      </w:rPr>
      <w:pict>
        <v:rect id="_x0000_s1026" style="position:absolute;margin-left:346.5pt;margin-top:8.95pt;width:127.15pt;height:57.6pt;z-index:251657728" o:allowincell="f" filled="f" stroked="f" strokecolor="blue">
          <v:textbox style="mso-next-textbox:#_x0000_s1026" inset="1pt,1pt,1pt,1pt">
            <w:txbxContent>
              <w:p w:rsidR="000069A7" w:rsidRDefault="000069A7"/>
            </w:txbxContent>
          </v:textbox>
        </v:rect>
      </w:pict>
    </w:r>
    <w:r>
      <w:rPr>
        <w:sz w:val="19"/>
      </w:rPr>
      <w:tab/>
    </w:r>
    <w:r>
      <w:rPr>
        <w:sz w:val="19"/>
      </w:rPr>
      <w:tab/>
    </w:r>
    <w:r>
      <w:rPr>
        <w:sz w:val="19"/>
      </w:rPr>
      <w:tab/>
    </w:r>
  </w:p>
  <w:p w:rsidR="000069A7" w:rsidRDefault="000069A7">
    <w:pPr>
      <w:tabs>
        <w:tab w:val="left" w:pos="567"/>
      </w:tabs>
      <w:rPr>
        <w:sz w:val="19"/>
      </w:rPr>
    </w:pPr>
  </w:p>
  <w:p w:rsidR="000069A7" w:rsidRDefault="000069A7">
    <w:pPr>
      <w:rPr>
        <w:sz w:val="19"/>
      </w:rPr>
    </w:pPr>
  </w:p>
  <w:p w:rsidR="000069A7" w:rsidRDefault="000069A7">
    <w:pPr>
      <w:pStyle w:val="Cabealho"/>
      <w:rPr>
        <w:sz w:val="19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9A7" w:rsidRDefault="000069A7">
    <w:pPr>
      <w:rPr>
        <w:sz w:val="19"/>
      </w:rPr>
    </w:pPr>
    <w:r>
      <w:rPr>
        <w:noProof/>
        <w:sz w:val="19"/>
      </w:rPr>
      <w:pict>
        <v:rect id="_x0000_s1027" style="position:absolute;margin-left:262.95pt;margin-top:.1pt;width:177.55pt;height:49.75pt;z-index:251658752" o:allowincell="f" filled="f" strokecolor="lime">
          <v:textbox style="mso-next-textbox:#_x0000_s1027" inset="1pt,1pt,1pt,1pt">
            <w:txbxContent>
              <w:p w:rsidR="000069A7" w:rsidRDefault="000069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Rua Parsch, 755 - Distrito Industrial </w:t>
                </w:r>
              </w:p>
              <w:p w:rsidR="000069A7" w:rsidRDefault="000069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13280-000 - Vinhedo -</w:t>
                </w:r>
                <w:proofErr w:type="gramStart"/>
                <w:r>
                  <w:rPr>
                    <w:sz w:val="15"/>
                  </w:rPr>
                  <w:t xml:space="preserve">  </w:t>
                </w:r>
                <w:proofErr w:type="gramEnd"/>
                <w:r>
                  <w:rPr>
                    <w:sz w:val="15"/>
                  </w:rPr>
                  <w:t>SP</w:t>
                </w:r>
              </w:p>
              <w:p w:rsidR="000069A7" w:rsidRDefault="000069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Fone: (0800) 558988</w:t>
                </w:r>
              </w:p>
              <w:p w:rsidR="000069A7" w:rsidRDefault="000069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  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0069A7" w:rsidRDefault="000069A7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>
      <w:rPr>
        <w:sz w:val="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0" type="#_x0000_t75" style="width:142.4pt;height:46.7pt">
          <v:imagedata r:id="rId1" o:title=""/>
        </v:shape>
      </w:pict>
    </w:r>
  </w:p>
  <w:p w:rsidR="000069A7" w:rsidRDefault="000069A7">
    <w:pPr>
      <w:pBdr>
        <w:bottom w:val="single" w:sz="24" w:space="1" w:color="auto"/>
      </w:pBdr>
      <w:rPr>
        <w:sz w:val="19"/>
      </w:rPr>
    </w:pPr>
  </w:p>
  <w:p w:rsidR="000069A7" w:rsidRDefault="000069A7">
    <w:pPr>
      <w:pStyle w:val="Cabealho"/>
      <w:rPr>
        <w:sz w:val="19"/>
      </w:rPr>
    </w:pPr>
  </w:p>
  <w:p w:rsidR="000069A7" w:rsidRDefault="000069A7">
    <w:pPr>
      <w:pStyle w:val="Cabealho"/>
      <w:rPr>
        <w:sz w:val="1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B09F4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D7164B6"/>
    <w:multiLevelType w:val="singleLevel"/>
    <w:tmpl w:val="E1EA740C"/>
    <w:lvl w:ilvl="0">
      <w:start w:val="1"/>
      <w:numFmt w:val="bullet"/>
      <w:lvlText w:val=""/>
      <w:lvlJc w:val="left"/>
      <w:pPr>
        <w:tabs>
          <w:tab w:val="num" w:pos="744"/>
        </w:tabs>
        <w:ind w:left="744" w:hanging="360"/>
      </w:pPr>
      <w:rPr>
        <w:rFonts w:ascii="Symbol" w:hAnsi="Symbol" w:hint="default"/>
      </w:rPr>
    </w:lvl>
  </w:abstractNum>
  <w:abstractNum w:abstractNumId="2">
    <w:nsid w:val="1397292C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C436D69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>
    <w:nsid w:val="1DB6781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EC94AB1"/>
    <w:multiLevelType w:val="singleLevel"/>
    <w:tmpl w:val="7BBAFFC4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325C33B5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4EE97E7D"/>
    <w:multiLevelType w:val="hybridMultilevel"/>
    <w:tmpl w:val="CA326ED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E66529"/>
    <w:multiLevelType w:val="singleLevel"/>
    <w:tmpl w:val="5F76CD7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50C3096C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0">
    <w:nsid w:val="6A9E0F97"/>
    <w:multiLevelType w:val="hybridMultilevel"/>
    <w:tmpl w:val="B26AF9A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B83817"/>
    <w:multiLevelType w:val="multilevel"/>
    <w:tmpl w:val="34DEB8FC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1"/>
  </w:num>
  <w:num w:numId="4">
    <w:abstractNumId w:val="1"/>
  </w:num>
  <w:num w:numId="5">
    <w:abstractNumId w:val="4"/>
  </w:num>
  <w:num w:numId="6">
    <w:abstractNumId w:val="3"/>
  </w:num>
  <w:num w:numId="7">
    <w:abstractNumId w:val="9"/>
  </w:num>
  <w:num w:numId="8">
    <w:abstractNumId w:val="5"/>
  </w:num>
  <w:num w:numId="9">
    <w:abstractNumId w:val="8"/>
  </w:num>
  <w:num w:numId="10">
    <w:abstractNumId w:val="0"/>
  </w:num>
  <w:num w:numId="11">
    <w:abstractNumId w:val="7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>
      <o:colormenu v:ext="edit" stroke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53A5"/>
    <w:rsid w:val="000069A7"/>
    <w:rsid w:val="000117CD"/>
    <w:rsid w:val="00084683"/>
    <w:rsid w:val="000B5ED1"/>
    <w:rsid w:val="001B0A7F"/>
    <w:rsid w:val="001E5FD4"/>
    <w:rsid w:val="002C4A59"/>
    <w:rsid w:val="00375D51"/>
    <w:rsid w:val="004F3ED7"/>
    <w:rsid w:val="005B22C0"/>
    <w:rsid w:val="00664794"/>
    <w:rsid w:val="00742957"/>
    <w:rsid w:val="0076565F"/>
    <w:rsid w:val="008879F8"/>
    <w:rsid w:val="00895400"/>
    <w:rsid w:val="00902F34"/>
    <w:rsid w:val="00921F33"/>
    <w:rsid w:val="00946707"/>
    <w:rsid w:val="00B21627"/>
    <w:rsid w:val="00BC4F4E"/>
    <w:rsid w:val="00BC67E2"/>
    <w:rsid w:val="00BF001A"/>
    <w:rsid w:val="00C703A8"/>
    <w:rsid w:val="00CB53A5"/>
    <w:rsid w:val="00E84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strokecolor="none"/>
    </o:shapedefaults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ED7"/>
  </w:style>
  <w:style w:type="paragraph" w:styleId="Ttulo1">
    <w:name w:val="heading 1"/>
    <w:basedOn w:val="Normal"/>
    <w:next w:val="Normal"/>
    <w:qFormat/>
    <w:pPr>
      <w:keepNext/>
      <w:ind w:left="720" w:hanging="720"/>
      <w:jc w:val="both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pPr>
      <w:keepNext/>
      <w:pBdr>
        <w:bottom w:val="single" w:sz="6" w:space="1" w:color="auto"/>
      </w:pBdr>
      <w:shd w:val="pct10" w:color="auto" w:fill="auto"/>
      <w:jc w:val="both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pPr>
      <w:keepNext/>
      <w:spacing w:line="240" w:lineRule="exact"/>
      <w:jc w:val="both"/>
      <w:outlineLvl w:val="2"/>
    </w:pPr>
    <w:rPr>
      <w:rFonts w:ascii="Tahoma" w:hAnsi="Tahoma"/>
      <w:b/>
      <w:u w:val="single"/>
    </w:rPr>
  </w:style>
  <w:style w:type="paragraph" w:styleId="Ttulo4">
    <w:name w:val="heading 4"/>
    <w:basedOn w:val="Normal"/>
    <w:next w:val="Normal"/>
    <w:qFormat/>
    <w:pPr>
      <w:keepNext/>
      <w:spacing w:line="240" w:lineRule="exact"/>
      <w:jc w:val="both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ahoma" w:hAnsi="Tahoma"/>
      <w:b/>
    </w:rPr>
  </w:style>
  <w:style w:type="paragraph" w:styleId="Ttulo6">
    <w:name w:val="heading 6"/>
    <w:basedOn w:val="Normal"/>
    <w:next w:val="Normal"/>
    <w:qFormat/>
    <w:pPr>
      <w:keepNext/>
      <w:shd w:val="pct5" w:color="000000" w:fill="FFFFFF"/>
      <w:outlineLvl w:val="5"/>
    </w:pPr>
    <w:rPr>
      <w:rFonts w:ascii="Tahoma" w:hAnsi="Tahoma"/>
      <w:b/>
      <w:u w:val="single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rFonts w:ascii="Tahoma" w:hAnsi="Tahoma"/>
      <w:b/>
      <w:u w:val="single"/>
    </w:rPr>
  </w:style>
  <w:style w:type="paragraph" w:styleId="Ttulo8">
    <w:name w:val="heading 8"/>
    <w:basedOn w:val="Normal"/>
    <w:next w:val="Normal"/>
    <w:qFormat/>
    <w:pPr>
      <w:keepNext/>
      <w:outlineLvl w:val="7"/>
    </w:pPr>
    <w:rPr>
      <w:b/>
      <w:u w:val="single"/>
    </w:rPr>
  </w:style>
  <w:style w:type="paragraph" w:styleId="Ttulo9">
    <w:name w:val="heading 9"/>
    <w:basedOn w:val="Normal"/>
    <w:next w:val="Normal"/>
    <w:qFormat/>
    <w:pPr>
      <w:keepNext/>
      <w:outlineLvl w:val="8"/>
    </w:pPr>
    <w:rPr>
      <w:rFonts w:ascii="Tahoma" w:hAnsi="Tahoma"/>
      <w:b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pPr>
      <w:jc w:val="both"/>
    </w:pPr>
    <w:rPr>
      <w:rFonts w:ascii="Arial" w:hAnsi="Arial"/>
    </w:rPr>
  </w:style>
  <w:style w:type="paragraph" w:styleId="Recuodecorpodetexto">
    <w:name w:val="Body Text Indent"/>
    <w:basedOn w:val="Normal"/>
    <w:semiHidden/>
    <w:pPr>
      <w:pBdr>
        <w:top w:val="single" w:sz="6" w:space="1" w:color="auto"/>
      </w:pBdr>
      <w:ind w:left="708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semiHidden/>
    <w:pPr>
      <w:jc w:val="both"/>
    </w:pPr>
    <w:rPr>
      <w:rFonts w:ascii="Arial" w:hAnsi="Arial"/>
      <w:sz w:val="24"/>
    </w:r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paragraph" w:styleId="Corpodetexto3">
    <w:name w:val="Body Text 3"/>
    <w:basedOn w:val="Normal"/>
    <w:semiHidden/>
    <w:pPr>
      <w:jc w:val="both"/>
    </w:pPr>
    <w:rPr>
      <w:rFonts w:ascii="Tahoma" w:hAnsi="Tahoma"/>
      <w:b/>
    </w:rPr>
  </w:style>
  <w:style w:type="character" w:styleId="Hyperlink">
    <w:name w:val="Hyperlink"/>
    <w:basedOn w:val="Fontepargpadro"/>
    <w:semiHidden/>
    <w:rPr>
      <w:color w:val="0000FF"/>
      <w:u w:val="single"/>
    </w:rPr>
  </w:style>
  <w:style w:type="character" w:styleId="HiperlinkVisitado">
    <w:name w:val="FollowedHyperlink"/>
    <w:basedOn w:val="Fontepargpadro"/>
    <w:semiHidden/>
    <w:rPr>
      <w:color w:val="800080"/>
      <w:u w:val="single"/>
    </w:rPr>
  </w:style>
  <w:style w:type="character" w:styleId="Forte">
    <w:name w:val="Strong"/>
    <w:basedOn w:val="Fontepargpadro"/>
    <w:qFormat/>
    <w:rPr>
      <w:b/>
      <w:bCs/>
    </w:rPr>
  </w:style>
  <w:style w:type="paragraph" w:styleId="Recuodecorpodetexto3">
    <w:name w:val="Body Text Indent 3"/>
    <w:basedOn w:val="Normal"/>
    <w:semiHidden/>
    <w:pPr>
      <w:ind w:left="284" w:hanging="284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47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479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0117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customXml" Target="../customXml/item5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A4F86176D94CC4093FB13991E351374" ma:contentTypeVersion="14" ma:contentTypeDescription="Crie um novo documento." ma:contentTypeScope="" ma:versionID="28a0694116900907fdd166d4745f000b">
  <xsd:schema xmlns:xsd="http://www.w3.org/2001/XMLSchema" xmlns:xs="http://www.w3.org/2001/XMLSchema" xmlns:p="http://schemas.microsoft.com/office/2006/metadata/properties" xmlns:ns2="6d66776d-687b-47d6-8714-c81a05909059" xmlns:ns3="48714445-70f6-484d-a5f8-8f0714f75f6e" xmlns:ns4="http://schemas.microsoft.com/sharepoint/v4" targetNamespace="http://schemas.microsoft.com/office/2006/metadata/properties" ma:root="true" ma:fieldsID="9c148808238b68e726da7802bfbcf957" ns2:_="" ns3:_="" ns4:_="">
    <xsd:import namespace="6d66776d-687b-47d6-8714-c81a05909059"/>
    <xsd:import namespace="48714445-70f6-484d-a5f8-8f0714f75f6e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IconOverla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66776d-687b-47d6-8714-c81a0590905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a ID do Documento" ma:description="O valor da ID do documento atribuída a este item." ma:internalName="_dlc_DocId" ma:readOnly="true">
      <xsd:simpleType>
        <xsd:restriction base="dms:Text"/>
      </xsd:simpleType>
    </xsd:element>
    <xsd:element name="_dlc_DocIdUrl" ma:index="9" nillable="true" ma:displayName="ID do Documento" ma:description="Link permanente par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14445-70f6-484d-a5f8-8f0714f75f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3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66776d-687b-47d6-8714-c81a05909059">VSJSPF5W7CMM-67369930-53480</_dlc_DocId>
    <_dlc_DocIdUrl xmlns="6d66776d-687b-47d6-8714-c81a05909059">
      <Url>https://argusengenharia.sharepoint.com/sites/WORK-SP/_layouts/15/DocIdRedir.aspx?ID=VSJSPF5W7CMM-67369930-53480</Url>
      <Description>VSJSPF5W7CMM-67369930-53480</Description>
    </_dlc_DocIdUrl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C6B5B20D-BD96-4830-9715-70BC65BDAC6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352387-04F7-4E4D-ADF1-AC1DBC79985A}"/>
</file>

<file path=customXml/itemProps3.xml><?xml version="1.0" encoding="utf-8"?>
<ds:datastoreItem xmlns:ds="http://schemas.openxmlformats.org/officeDocument/2006/customXml" ds:itemID="{355CD88F-9F33-4D70-A9C6-A9A0F526BD51}"/>
</file>

<file path=customXml/itemProps4.xml><?xml version="1.0" encoding="utf-8"?>
<ds:datastoreItem xmlns:ds="http://schemas.openxmlformats.org/officeDocument/2006/customXml" ds:itemID="{E54A5E56-D490-4D28-91E0-1DA38A0423A5}"/>
</file>

<file path=customXml/itemProps5.xml><?xml version="1.0" encoding="utf-8"?>
<ds:datastoreItem xmlns:ds="http://schemas.openxmlformats.org/officeDocument/2006/customXml" ds:itemID="{93C0C451-D596-418E-B0A5-14FF4E69101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341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Vinhedo,  11 de janeiro de 1999</vt:lpstr>
    </vt:vector>
  </TitlesOfParts>
  <Company>Resmat Parsch Ltda</Company>
  <LinksUpToDate>false</LinksUpToDate>
  <CharactersWithSpaces>2180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Vinhedo,  11 de janeiro de 1999</dc:title>
  <dc:creator>FABIANA</dc:creator>
  <cp:lastModifiedBy>wsargus15</cp:lastModifiedBy>
  <cp:revision>2</cp:revision>
  <cp:lastPrinted>2003-10-14T16:38:00Z</cp:lastPrinted>
  <dcterms:created xsi:type="dcterms:W3CDTF">2012-02-16T18:59:00Z</dcterms:created>
  <dcterms:modified xsi:type="dcterms:W3CDTF">2012-02-16T18:59:00Z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0x0101003A4F86176D94CC4093FB13991E351374</vt:lpwstr>
  </property>
  <property fmtid="{D5CDD505-2E9C-101B-9397-08002B2CF9AE}" pid="3" name="_dlc_DocIdItemGuid">
    <vt:lpwstr>a273c851-c087-4bad-aec4-a67aa3c01bca</vt:lpwstr>
  </property>
</Properties>
</file>